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CC" w:rsidRPr="00235ACC" w:rsidRDefault="00235ACC" w:rsidP="00F47A8B">
      <w:pPr>
        <w:rPr>
          <w:color w:val="17365D" w:themeColor="text2" w:themeShade="BF"/>
          <w:sz w:val="28"/>
          <w:szCs w:val="28"/>
        </w:rPr>
      </w:pPr>
      <w:bookmarkStart w:id="0" w:name="_GoBack"/>
      <w:bookmarkEnd w:id="0"/>
      <w:r w:rsidRPr="00235ACC">
        <w:rPr>
          <w:noProof/>
        </w:rPr>
        <w:drawing>
          <wp:anchor distT="0" distB="0" distL="114300" distR="114300" simplePos="0" relativeHeight="251659264" behindDoc="0" locked="0" layoutInCell="1" allowOverlap="1" wp14:anchorId="04CC68B5" wp14:editId="30D98EDE">
            <wp:simplePos x="0" y="0"/>
            <wp:positionH relativeFrom="column">
              <wp:posOffset>142240</wp:posOffset>
            </wp:positionH>
            <wp:positionV relativeFrom="paragraph">
              <wp:posOffset>-104775</wp:posOffset>
            </wp:positionV>
            <wp:extent cx="2695575" cy="619125"/>
            <wp:effectExtent l="0" t="0" r="9525" b="9525"/>
            <wp:wrapSquare wrapText="bothSides"/>
            <wp:docPr id="4" name="Picture 4" descr="C:\Users\bhughes\Downloads\Screenshot_2019-06-07 BrandingGuide_v2 0_2019 pd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ughes\Downloads\Screenshot_2019-06-07 BrandingGuide_v2 0_2019 pd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5575" cy="619125"/>
                    </a:xfrm>
                    <a:prstGeom prst="rect">
                      <a:avLst/>
                    </a:prstGeom>
                    <a:noFill/>
                    <a:ln>
                      <a:noFill/>
                    </a:ln>
                  </pic:spPr>
                </pic:pic>
              </a:graphicData>
            </a:graphic>
            <wp14:sizeRelH relativeFrom="margin">
              <wp14:pctWidth>0</wp14:pctWidth>
            </wp14:sizeRelH>
          </wp:anchor>
        </w:drawing>
      </w:r>
      <w:r>
        <w:rPr>
          <w:noProof/>
        </w:rPr>
        <w:t xml:space="preserve">  </w:t>
      </w:r>
    </w:p>
    <w:p w:rsidR="00235ACC" w:rsidRDefault="00235ACC" w:rsidP="00F47A8B">
      <w:pPr>
        <w:rPr>
          <w:b/>
          <w:color w:val="17365D" w:themeColor="text2" w:themeShade="BF"/>
          <w:sz w:val="28"/>
          <w:szCs w:val="28"/>
        </w:rPr>
      </w:pPr>
    </w:p>
    <w:p w:rsidR="00235ACC" w:rsidRPr="00235ACC" w:rsidRDefault="00235ACC" w:rsidP="00F47A8B">
      <w:pPr>
        <w:ind w:left="3600"/>
        <w:rPr>
          <w:b/>
        </w:rPr>
      </w:pPr>
      <w:r>
        <w:rPr>
          <w:b/>
          <w:color w:val="17365D" w:themeColor="text2" w:themeShade="BF"/>
          <w:sz w:val="28"/>
          <w:szCs w:val="28"/>
        </w:rPr>
        <w:t xml:space="preserve">  </w:t>
      </w:r>
      <w:r w:rsidRPr="00235ACC">
        <w:rPr>
          <w:b/>
          <w:color w:val="17365D" w:themeColor="text2" w:themeShade="BF"/>
          <w:sz w:val="28"/>
          <w:szCs w:val="28"/>
        </w:rPr>
        <w:t xml:space="preserve">Breathitt Veterinary Center </w:t>
      </w:r>
    </w:p>
    <w:p w:rsidR="007774E4" w:rsidRPr="007774E4" w:rsidRDefault="00235ACC" w:rsidP="007774E4">
      <w:pPr>
        <w:pBdr>
          <w:bottom w:val="single" w:sz="8" w:space="4" w:color="4F81BD" w:themeColor="accent1"/>
        </w:pBdr>
        <w:spacing w:after="300" w:line="240" w:lineRule="auto"/>
        <w:contextualSpacing/>
        <w:jc w:val="center"/>
        <w:rPr>
          <w:rFonts w:asciiTheme="majorHAnsi" w:eastAsiaTheme="majorEastAsia" w:hAnsiTheme="majorHAnsi" w:cstheme="majorBidi"/>
          <w:b/>
          <w:color w:val="17365D" w:themeColor="text2" w:themeShade="BF"/>
          <w:spacing w:val="5"/>
          <w:kern w:val="28"/>
          <w:sz w:val="36"/>
          <w:szCs w:val="36"/>
        </w:rPr>
      </w:pPr>
      <w:r>
        <w:rPr>
          <w:rFonts w:asciiTheme="majorHAnsi" w:eastAsiaTheme="majorEastAsia" w:hAnsiTheme="majorHAnsi" w:cstheme="majorBidi"/>
          <w:b/>
          <w:color w:val="17365D" w:themeColor="text2" w:themeShade="BF"/>
          <w:spacing w:val="5"/>
          <w:kern w:val="28"/>
          <w:sz w:val="36"/>
          <w:szCs w:val="36"/>
        </w:rPr>
        <w:t>Medication and Treatment Resource Sheet</w:t>
      </w:r>
    </w:p>
    <w:p w:rsidR="007774E4" w:rsidRDefault="007774E4" w:rsidP="007774E4">
      <w:pPr>
        <w:spacing w:after="0"/>
        <w:rPr>
          <w:b/>
          <w:sz w:val="28"/>
          <w:szCs w:val="28"/>
          <w:u w:val="single"/>
        </w:rPr>
      </w:pPr>
    </w:p>
    <w:p w:rsidR="007774E4" w:rsidRDefault="00F47A8B" w:rsidP="007774E4">
      <w:pPr>
        <w:spacing w:after="0"/>
      </w:pPr>
      <w:r w:rsidRPr="007774E4">
        <w:rPr>
          <w:b/>
          <w:sz w:val="28"/>
          <w:szCs w:val="28"/>
          <w:u w:val="single"/>
        </w:rPr>
        <w:t xml:space="preserve">Poultry are Food Animals – even if they are pets. </w:t>
      </w:r>
      <w:r w:rsidR="007774E4">
        <w:rPr>
          <w:sz w:val="20"/>
          <w:szCs w:val="20"/>
        </w:rPr>
        <w:t xml:space="preserve"> </w:t>
      </w:r>
    </w:p>
    <w:p w:rsidR="00235ACC" w:rsidRPr="007774E4" w:rsidRDefault="00235ACC" w:rsidP="007774E4">
      <w:pPr>
        <w:pStyle w:val="ListParagraph"/>
        <w:numPr>
          <w:ilvl w:val="0"/>
          <w:numId w:val="7"/>
        </w:numPr>
        <w:spacing w:after="0"/>
        <w:rPr>
          <w:sz w:val="20"/>
          <w:szCs w:val="20"/>
        </w:rPr>
      </w:pPr>
      <w:r w:rsidRPr="007774E4">
        <w:t>The rules</w:t>
      </w:r>
      <w:r w:rsidRPr="00F47A8B">
        <w:t xml:space="preserve"> and regulations of medication use is constantly changing, especially for food animal species. This list is provided as a resource to find information for dosage and approved medication uses. </w:t>
      </w:r>
    </w:p>
    <w:p w:rsidR="00F47A8B" w:rsidRPr="00F47A8B" w:rsidRDefault="00E116AE" w:rsidP="007774E4">
      <w:pPr>
        <w:numPr>
          <w:ilvl w:val="0"/>
          <w:numId w:val="7"/>
        </w:numPr>
        <w:shd w:val="clear" w:color="auto" w:fill="FFFFFF"/>
        <w:spacing w:before="100" w:beforeAutospacing="1" w:after="0" w:line="240" w:lineRule="auto"/>
        <w:rPr>
          <w:rFonts w:eastAsia="Times New Roman" w:cs="Arial"/>
          <w:color w:val="000000"/>
        </w:rPr>
      </w:pPr>
      <w:hyperlink r:id="rId6" w:history="1">
        <w:r w:rsidR="00235ACC" w:rsidRPr="00F47A8B">
          <w:rPr>
            <w:rFonts w:eastAsia="Times New Roman" w:cs="Arial"/>
            <w:i/>
            <w:iCs/>
            <w:color w:val="0079C1"/>
          </w:rPr>
          <w:t>Know the legalities regarding treatment options.</w:t>
        </w:r>
      </w:hyperlink>
      <w:r w:rsidR="00235ACC" w:rsidRPr="00F47A8B">
        <w:rPr>
          <w:rFonts w:eastAsia="Times New Roman" w:cs="Arial"/>
          <w:b/>
          <w:bCs/>
          <w:i/>
          <w:iCs/>
          <w:color w:val="000000"/>
        </w:rPr>
        <w:t> </w:t>
      </w:r>
      <w:r w:rsidR="00235ACC" w:rsidRPr="00F47A8B">
        <w:rPr>
          <w:rFonts w:eastAsia="Times New Roman" w:cs="Arial"/>
          <w:color w:val="000000"/>
        </w:rPr>
        <w:t>If you choose to treat a backyard chicken, be aware that there are very few drugs approved for use in chickens (chickens kept exclusively as pets included), and you must not cause food safety problems with the eggs or meat, or run afoul of FDA’s rules.</w:t>
      </w:r>
      <w:r w:rsidR="007A4965">
        <w:rPr>
          <w:rFonts w:eastAsia="Times New Roman" w:cs="Arial"/>
          <w:color w:val="000000"/>
        </w:rPr>
        <w:t xml:space="preserve"> (AVMA Backyard Chicken 101). </w:t>
      </w:r>
    </w:p>
    <w:p w:rsidR="007774E4" w:rsidRDefault="007774E4" w:rsidP="00F47A8B">
      <w:pPr>
        <w:spacing w:after="0"/>
        <w:rPr>
          <w:b/>
          <w:sz w:val="28"/>
          <w:szCs w:val="28"/>
          <w:u w:val="single"/>
        </w:rPr>
      </w:pPr>
    </w:p>
    <w:p w:rsidR="00235ACC" w:rsidRPr="00F47A8B" w:rsidRDefault="00F47A8B" w:rsidP="00F47A8B">
      <w:pPr>
        <w:spacing w:after="0"/>
        <w:rPr>
          <w:b/>
          <w:sz w:val="28"/>
          <w:szCs w:val="28"/>
          <w:u w:val="single"/>
        </w:rPr>
      </w:pPr>
      <w:r w:rsidRPr="00F47A8B">
        <w:rPr>
          <w:b/>
          <w:sz w:val="28"/>
          <w:szCs w:val="28"/>
          <w:u w:val="single"/>
        </w:rPr>
        <w:t>RESOURCES</w:t>
      </w:r>
    </w:p>
    <w:p w:rsidR="00B416BF" w:rsidRPr="00F47A8B" w:rsidRDefault="002848AC" w:rsidP="00F47A8B">
      <w:pPr>
        <w:pStyle w:val="ListParagraph"/>
        <w:numPr>
          <w:ilvl w:val="0"/>
          <w:numId w:val="10"/>
        </w:numPr>
        <w:spacing w:after="0"/>
      </w:pPr>
      <w:r w:rsidRPr="00F47A8B">
        <w:t xml:space="preserve">FARAD is your friend when it comes to assistance with poultry medications and dosages. </w:t>
      </w:r>
    </w:p>
    <w:p w:rsidR="002848AC" w:rsidRPr="00F47A8B" w:rsidRDefault="002848AC" w:rsidP="00F47A8B">
      <w:pPr>
        <w:spacing w:after="0"/>
      </w:pPr>
      <w:r w:rsidRPr="00F47A8B">
        <w:t xml:space="preserve">  </w:t>
      </w:r>
      <w:r w:rsidRPr="00F47A8B">
        <w:tab/>
      </w:r>
      <w:r w:rsidR="0072071C" w:rsidRPr="00F47A8B">
        <w:t xml:space="preserve">Food Animal Residue Databank </w:t>
      </w:r>
      <w:r w:rsidRPr="00F47A8B">
        <w:t xml:space="preserve">(FARAD) </w:t>
      </w:r>
    </w:p>
    <w:p w:rsidR="002848AC" w:rsidRPr="00F47A8B" w:rsidRDefault="00E116AE" w:rsidP="00F47A8B">
      <w:pPr>
        <w:spacing w:after="0"/>
        <w:ind w:firstLine="720"/>
      </w:pPr>
      <w:hyperlink r:id="rId7" w:history="1">
        <w:r w:rsidR="002848AC" w:rsidRPr="00F47A8B">
          <w:rPr>
            <w:rStyle w:val="Hyperlink"/>
          </w:rPr>
          <w:t>http://www.farad.org/</w:t>
        </w:r>
      </w:hyperlink>
    </w:p>
    <w:p w:rsidR="00F47A8B" w:rsidRPr="00F47A8B" w:rsidRDefault="0072071C" w:rsidP="00F47A8B">
      <w:pPr>
        <w:spacing w:after="0" w:line="240" w:lineRule="auto"/>
        <w:ind w:firstLine="720"/>
        <w:outlineLvl w:val="3"/>
        <w:rPr>
          <w:rFonts w:eastAsia="Times New Roman" w:cs="Arial"/>
          <w:color w:val="333333"/>
        </w:rPr>
      </w:pPr>
      <w:r w:rsidRPr="00F47A8B">
        <w:rPr>
          <w:rFonts w:eastAsia="Times New Roman" w:cs="Arial"/>
          <w:color w:val="333333"/>
        </w:rPr>
        <w:t xml:space="preserve">The FARAD site allows you to request assistance with </w:t>
      </w:r>
    </w:p>
    <w:p w:rsidR="002848AC" w:rsidRPr="00F47A8B" w:rsidRDefault="002848AC" w:rsidP="00F47A8B">
      <w:pPr>
        <w:pStyle w:val="ListParagraph"/>
        <w:numPr>
          <w:ilvl w:val="0"/>
          <w:numId w:val="9"/>
        </w:numPr>
        <w:spacing w:after="0" w:line="240" w:lineRule="auto"/>
        <w:outlineLvl w:val="3"/>
        <w:rPr>
          <w:rFonts w:eastAsia="Times New Roman" w:cs="Arial"/>
          <w:color w:val="333333"/>
        </w:rPr>
      </w:pPr>
      <w:r w:rsidRPr="00F47A8B">
        <w:rPr>
          <w:rFonts w:eastAsia="Times New Roman" w:cs="Arial"/>
          <w:color w:val="333333"/>
        </w:rPr>
        <w:t>Extra-Label Drug Use (ELDU)</w:t>
      </w:r>
    </w:p>
    <w:p w:rsidR="0072071C" w:rsidRPr="002848AC" w:rsidRDefault="0072071C" w:rsidP="00F47A8B">
      <w:pPr>
        <w:spacing w:after="0" w:line="240" w:lineRule="auto"/>
        <w:ind w:left="720" w:firstLine="720"/>
        <w:outlineLvl w:val="3"/>
        <w:rPr>
          <w:rFonts w:eastAsia="Times New Roman" w:cs="Arial"/>
          <w:color w:val="333333"/>
        </w:rPr>
      </w:pPr>
    </w:p>
    <w:p w:rsidR="002848AC" w:rsidRPr="00F47A8B" w:rsidRDefault="002848AC" w:rsidP="006D619B">
      <w:pPr>
        <w:pStyle w:val="ListParagraph"/>
        <w:numPr>
          <w:ilvl w:val="0"/>
          <w:numId w:val="9"/>
        </w:numPr>
        <w:spacing w:after="0" w:line="240" w:lineRule="auto"/>
        <w:outlineLvl w:val="3"/>
        <w:rPr>
          <w:rFonts w:eastAsia="Times New Roman" w:cs="Arial"/>
          <w:color w:val="333333"/>
          <w:sz w:val="28"/>
          <w:szCs w:val="28"/>
        </w:rPr>
      </w:pPr>
      <w:r w:rsidRPr="00F47A8B">
        <w:rPr>
          <w:rFonts w:cs="Arial"/>
          <w:color w:val="000000"/>
        </w:rPr>
        <w:t>The</w:t>
      </w:r>
      <w:r w:rsidRPr="00F47A8B">
        <w:rPr>
          <w:rFonts w:cs="Arial"/>
          <w:color w:val="000000"/>
          <w:sz w:val="28"/>
          <w:szCs w:val="28"/>
        </w:rPr>
        <w:t> </w:t>
      </w:r>
      <w:r w:rsidRPr="00F47A8B">
        <w:rPr>
          <w:rStyle w:val="largevet"/>
          <w:b/>
          <w:bCs/>
          <w:color w:val="1518E1"/>
          <w:sz w:val="28"/>
          <w:szCs w:val="28"/>
        </w:rPr>
        <w:t>Vet</w:t>
      </w:r>
      <w:r w:rsidRPr="00F47A8B">
        <w:rPr>
          <w:rFonts w:cs="Arial"/>
          <w:color w:val="000000"/>
          <w:sz w:val="28"/>
          <w:szCs w:val="28"/>
        </w:rPr>
        <w:t>erinarian's </w:t>
      </w:r>
      <w:r w:rsidRPr="00F47A8B">
        <w:rPr>
          <w:rStyle w:val="largevet"/>
          <w:b/>
          <w:bCs/>
          <w:color w:val="1518E1"/>
          <w:sz w:val="28"/>
          <w:szCs w:val="28"/>
        </w:rPr>
        <w:t>G</w:t>
      </w:r>
      <w:r w:rsidRPr="00F47A8B">
        <w:rPr>
          <w:rFonts w:cs="Arial"/>
          <w:color w:val="000000"/>
          <w:sz w:val="28"/>
          <w:szCs w:val="28"/>
        </w:rPr>
        <w:t>uide</w:t>
      </w:r>
      <w:r w:rsidR="0072071C" w:rsidRPr="00F47A8B">
        <w:rPr>
          <w:rFonts w:cs="Arial"/>
          <w:color w:val="000000"/>
          <w:sz w:val="28"/>
          <w:szCs w:val="28"/>
        </w:rPr>
        <w:t xml:space="preserve"> </w:t>
      </w:r>
      <w:r w:rsidRPr="00F47A8B">
        <w:rPr>
          <w:rFonts w:cs="Arial"/>
          <w:color w:val="000000"/>
          <w:sz w:val="28"/>
          <w:szCs w:val="28"/>
        </w:rPr>
        <w:t>to </w:t>
      </w:r>
      <w:r w:rsidRPr="00F47A8B">
        <w:rPr>
          <w:rStyle w:val="largevet"/>
          <w:b/>
          <w:bCs/>
          <w:color w:val="1518E1"/>
          <w:sz w:val="28"/>
          <w:szCs w:val="28"/>
        </w:rPr>
        <w:t>R</w:t>
      </w:r>
      <w:r w:rsidRPr="00F47A8B">
        <w:rPr>
          <w:rFonts w:cs="Arial"/>
          <w:color w:val="000000"/>
          <w:sz w:val="28"/>
          <w:szCs w:val="28"/>
        </w:rPr>
        <w:t>esidue </w:t>
      </w:r>
      <w:r w:rsidRPr="00F47A8B">
        <w:rPr>
          <w:rStyle w:val="largevet"/>
          <w:b/>
          <w:bCs/>
          <w:color w:val="1518E1"/>
          <w:sz w:val="28"/>
          <w:szCs w:val="28"/>
        </w:rPr>
        <w:t>A</w:t>
      </w:r>
      <w:r w:rsidRPr="00F47A8B">
        <w:rPr>
          <w:rFonts w:cs="Arial"/>
          <w:color w:val="000000"/>
          <w:sz w:val="28"/>
          <w:szCs w:val="28"/>
        </w:rPr>
        <w:t>voidance </w:t>
      </w:r>
      <w:r w:rsidRPr="00F47A8B">
        <w:rPr>
          <w:rStyle w:val="largevet"/>
          <w:b/>
          <w:bCs/>
          <w:color w:val="1518E1"/>
          <w:sz w:val="28"/>
          <w:szCs w:val="28"/>
        </w:rPr>
        <w:t>M</w:t>
      </w:r>
      <w:r w:rsidRPr="00F47A8B">
        <w:rPr>
          <w:rFonts w:cs="Arial"/>
          <w:color w:val="000000"/>
          <w:sz w:val="28"/>
          <w:szCs w:val="28"/>
        </w:rPr>
        <w:t>anagement (VETGRAM)</w:t>
      </w:r>
    </w:p>
    <w:p w:rsidR="002848AC" w:rsidRPr="00F47A8B" w:rsidRDefault="00F47A8B" w:rsidP="00F47A8B">
      <w:pPr>
        <w:spacing w:after="0" w:line="240" w:lineRule="auto"/>
        <w:ind w:left="1440"/>
        <w:outlineLvl w:val="3"/>
        <w:rPr>
          <w:rFonts w:eastAsia="Times New Roman" w:cs="Arial"/>
          <w:color w:val="333333"/>
        </w:rPr>
      </w:pPr>
      <w:r>
        <w:rPr>
          <w:rFonts w:eastAsia="Times New Roman" w:cs="Arial"/>
          <w:color w:val="333333"/>
        </w:rPr>
        <w:t>Search f</w:t>
      </w:r>
      <w:r w:rsidR="002848AC" w:rsidRPr="002848AC">
        <w:rPr>
          <w:rFonts w:eastAsia="Times New Roman" w:cs="Arial"/>
          <w:color w:val="333333"/>
        </w:rPr>
        <w:t>or FDA Approved Food Animal Drugs</w:t>
      </w:r>
      <w:r w:rsidR="002848AC" w:rsidRPr="00F47A8B">
        <w:rPr>
          <w:rFonts w:eastAsia="Times New Roman" w:cs="Arial"/>
          <w:color w:val="333333"/>
        </w:rPr>
        <w:t xml:space="preserve">. </w:t>
      </w:r>
    </w:p>
    <w:p w:rsidR="002848AC" w:rsidRPr="00F47A8B" w:rsidRDefault="002848AC" w:rsidP="00F47A8B">
      <w:pPr>
        <w:spacing w:after="0" w:line="240" w:lineRule="auto"/>
        <w:ind w:left="1440"/>
        <w:outlineLvl w:val="3"/>
        <w:rPr>
          <w:rFonts w:eastAsia="Times New Roman" w:cs="Arial"/>
          <w:color w:val="333333"/>
        </w:rPr>
      </w:pPr>
      <w:r w:rsidRPr="00F47A8B">
        <w:rPr>
          <w:rFonts w:eastAsia="Times New Roman" w:cs="Arial"/>
          <w:color w:val="333333"/>
        </w:rPr>
        <w:t>Use this when you need assistance with available forms, dosages, and approved uses</w:t>
      </w:r>
      <w:r w:rsidR="00235ACC" w:rsidRPr="00F47A8B">
        <w:rPr>
          <w:rFonts w:eastAsia="Times New Roman" w:cs="Arial"/>
          <w:color w:val="333333"/>
        </w:rPr>
        <w:t>.</w:t>
      </w:r>
    </w:p>
    <w:p w:rsidR="002848AC" w:rsidRPr="002848AC" w:rsidRDefault="002848AC" w:rsidP="00F47A8B">
      <w:pPr>
        <w:spacing w:after="0" w:line="240" w:lineRule="auto"/>
        <w:ind w:left="1440"/>
        <w:outlineLvl w:val="3"/>
        <w:rPr>
          <w:rFonts w:eastAsia="Times New Roman" w:cs="Arial"/>
          <w:color w:val="333333"/>
        </w:rPr>
      </w:pPr>
      <w:r w:rsidRPr="00F47A8B">
        <w:rPr>
          <w:noProof/>
        </w:rPr>
        <w:drawing>
          <wp:inline distT="0" distB="0" distL="0" distR="0" wp14:anchorId="1D4DB682" wp14:editId="495F4A3B">
            <wp:extent cx="923925" cy="923925"/>
            <wp:effectExtent l="0" t="0" r="9525" b="9525"/>
            <wp:docPr id="3" name="Picture 3" descr="q r for mobile access to web friendl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 r for mobile access to web friendly s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Pr="00F47A8B">
        <w:rPr>
          <w:rFonts w:eastAsia="Times New Roman" w:cs="Arial"/>
          <w:color w:val="333333"/>
        </w:rPr>
        <w:t xml:space="preserve">Mobile-friendly </w:t>
      </w:r>
      <w:proofErr w:type="spellStart"/>
      <w:r w:rsidRPr="00F47A8B">
        <w:rPr>
          <w:rFonts w:eastAsia="Times New Roman" w:cs="Arial"/>
          <w:color w:val="333333"/>
        </w:rPr>
        <w:t>VetGRAM</w:t>
      </w:r>
      <w:proofErr w:type="spellEnd"/>
      <w:r w:rsidRPr="00F47A8B">
        <w:rPr>
          <w:rFonts w:eastAsia="Times New Roman" w:cs="Arial"/>
          <w:color w:val="333333"/>
        </w:rPr>
        <w:t xml:space="preserve"> (for use on Smart Phones)</w:t>
      </w:r>
    </w:p>
    <w:p w:rsidR="002848AC" w:rsidRPr="002848AC" w:rsidRDefault="00E116AE" w:rsidP="00F47A8B">
      <w:pPr>
        <w:spacing w:after="0" w:line="240" w:lineRule="auto"/>
        <w:rPr>
          <w:rFonts w:ascii="Arial" w:eastAsia="Times New Roman" w:hAnsi="Arial" w:cs="Arial"/>
          <w:color w:val="333333"/>
          <w:sz w:val="21"/>
          <w:szCs w:val="21"/>
        </w:rPr>
      </w:pPr>
      <w:hyperlink r:id="rId9" w:tooltip="Look up published Withdrawal Intervals from our Digests" w:history="1">
        <w:r w:rsidR="002848AC" w:rsidRPr="002848AC">
          <w:rPr>
            <w:rFonts w:ascii="Arial" w:eastAsia="Times New Roman" w:hAnsi="Arial" w:cs="Arial"/>
            <w:b/>
            <w:bCs/>
            <w:color w:val="FFFFFF"/>
            <w:sz w:val="28"/>
            <w:szCs w:val="28"/>
          </w:rPr>
          <w:t>WDI Lookup</w:t>
        </w:r>
      </w:hyperlink>
    </w:p>
    <w:p w:rsidR="002848AC" w:rsidRPr="00F47A8B" w:rsidRDefault="002848AC" w:rsidP="00F47A8B">
      <w:pPr>
        <w:pStyle w:val="ListParagraph"/>
        <w:numPr>
          <w:ilvl w:val="0"/>
          <w:numId w:val="5"/>
        </w:numPr>
        <w:spacing w:after="0" w:line="240" w:lineRule="auto"/>
        <w:outlineLvl w:val="3"/>
        <w:rPr>
          <w:rFonts w:eastAsia="Times New Roman" w:cs="Arial"/>
          <w:color w:val="333333"/>
        </w:rPr>
      </w:pPr>
      <w:r w:rsidRPr="00F47A8B">
        <w:rPr>
          <w:rFonts w:eastAsia="Times New Roman" w:cs="Arial"/>
          <w:color w:val="333333"/>
        </w:rPr>
        <w:t>For FARAD Withdrawal Recommendations</w:t>
      </w:r>
      <w:r w:rsidR="0072071C" w:rsidRPr="00F47A8B">
        <w:rPr>
          <w:rFonts w:eastAsia="Times New Roman" w:cs="Arial"/>
          <w:color w:val="333333"/>
        </w:rPr>
        <w:t xml:space="preserve"> from the </w:t>
      </w:r>
      <w:r w:rsidRPr="00F47A8B">
        <w:rPr>
          <w:rFonts w:eastAsia="Times New Roman" w:cs="Arial"/>
          <w:color w:val="333333"/>
        </w:rPr>
        <w:t>Bibliographic Database</w:t>
      </w:r>
    </w:p>
    <w:p w:rsidR="00235ACC" w:rsidRDefault="0072071C" w:rsidP="00F47A8B">
      <w:pPr>
        <w:pStyle w:val="ListParagraph"/>
        <w:numPr>
          <w:ilvl w:val="0"/>
          <w:numId w:val="5"/>
        </w:numPr>
        <w:spacing w:after="0"/>
      </w:pPr>
      <w:r>
        <w:t>Email for formulary assistance for any food animal species.  They are very helpful in providing links.</w:t>
      </w:r>
    </w:p>
    <w:p w:rsidR="0072071C" w:rsidRDefault="00235ACC" w:rsidP="00F47A8B">
      <w:pPr>
        <w:pStyle w:val="ListParagraph"/>
        <w:numPr>
          <w:ilvl w:val="0"/>
          <w:numId w:val="5"/>
        </w:numPr>
        <w:spacing w:after="0"/>
      </w:pPr>
      <w:r>
        <w:t xml:space="preserve">FARAD  Poultry Species Page -- </w:t>
      </w:r>
      <w:hyperlink r:id="rId10" w:history="1">
        <w:r>
          <w:rPr>
            <w:rStyle w:val="Hyperlink"/>
          </w:rPr>
          <w:t>http://www.usfarad.org/poultry.html</w:t>
        </w:r>
      </w:hyperlink>
    </w:p>
    <w:p w:rsidR="0072071C" w:rsidRDefault="0072071C" w:rsidP="00F47A8B">
      <w:pPr>
        <w:pStyle w:val="ListParagraph"/>
        <w:numPr>
          <w:ilvl w:val="0"/>
          <w:numId w:val="5"/>
        </w:numPr>
        <w:spacing w:after="0"/>
      </w:pPr>
      <w:r>
        <w:t xml:space="preserve">FARAD resources for backyard </w:t>
      </w:r>
      <w:proofErr w:type="gramStart"/>
      <w:r>
        <w:t>flocks .</w:t>
      </w:r>
      <w:proofErr w:type="gramEnd"/>
      <w:r>
        <w:t xml:space="preserve"> This includes the following:</w:t>
      </w:r>
    </w:p>
    <w:p w:rsidR="0072071C" w:rsidRDefault="0072071C" w:rsidP="00F47A8B">
      <w:pPr>
        <w:pStyle w:val="ListParagraph"/>
        <w:numPr>
          <w:ilvl w:val="0"/>
          <w:numId w:val="6"/>
        </w:numPr>
        <w:spacing w:after="0"/>
      </w:pPr>
      <w:proofErr w:type="spellStart"/>
      <w:r>
        <w:t>Durvet</w:t>
      </w:r>
      <w:proofErr w:type="spellEnd"/>
      <w:r>
        <w:t xml:space="preserve"> Poultry Brochure –</w:t>
      </w:r>
      <w:r w:rsidR="004D5031">
        <w:t xml:space="preserve"> </w:t>
      </w:r>
      <w:r>
        <w:t>directions f</w:t>
      </w:r>
      <w:r w:rsidR="004D5031">
        <w:t xml:space="preserve">or mixing small batches of </w:t>
      </w:r>
      <w:r>
        <w:t xml:space="preserve">medications. </w:t>
      </w:r>
    </w:p>
    <w:p w:rsidR="0072071C" w:rsidRDefault="00235ACC" w:rsidP="00F47A8B">
      <w:pPr>
        <w:pStyle w:val="ListParagraph"/>
        <w:numPr>
          <w:ilvl w:val="0"/>
          <w:numId w:val="6"/>
        </w:numPr>
        <w:spacing w:after="0"/>
      </w:pPr>
      <w:r>
        <w:t xml:space="preserve">List of publication and manuscripts with medication and management information </w:t>
      </w:r>
    </w:p>
    <w:p w:rsidR="0072071C" w:rsidRDefault="00F47A8B" w:rsidP="004D5031">
      <w:pPr>
        <w:pStyle w:val="ListParagraph"/>
        <w:numPr>
          <w:ilvl w:val="0"/>
          <w:numId w:val="6"/>
        </w:numPr>
        <w:spacing w:after="0"/>
      </w:pPr>
      <w:r>
        <w:t>Additional resources</w:t>
      </w:r>
    </w:p>
    <w:p w:rsidR="0072071C" w:rsidRDefault="00E116AE" w:rsidP="00F47A8B">
      <w:pPr>
        <w:pStyle w:val="ListParagraph"/>
        <w:spacing w:after="0"/>
        <w:ind w:left="1440"/>
      </w:pPr>
      <w:hyperlink r:id="rId11" w:history="1">
        <w:r w:rsidR="0072071C">
          <w:rPr>
            <w:rStyle w:val="Hyperlink"/>
          </w:rPr>
          <w:t>http://www.usfarad.org/resources.html</w:t>
        </w:r>
      </w:hyperlink>
    </w:p>
    <w:p w:rsidR="0072071C" w:rsidRDefault="0072071C" w:rsidP="00F47A8B">
      <w:pPr>
        <w:pStyle w:val="ListParagraph"/>
        <w:spacing w:after="0"/>
        <w:ind w:left="1440"/>
      </w:pPr>
    </w:p>
    <w:p w:rsidR="00F47A8B" w:rsidRDefault="00F47A8B" w:rsidP="007A4965">
      <w:pPr>
        <w:pStyle w:val="ListParagraph"/>
        <w:numPr>
          <w:ilvl w:val="0"/>
          <w:numId w:val="10"/>
        </w:numPr>
        <w:shd w:val="clear" w:color="auto" w:fill="FFFFFF"/>
        <w:textAlignment w:val="baseline"/>
      </w:pPr>
      <w:r>
        <w:t xml:space="preserve">Poultry Formulary – </w:t>
      </w:r>
      <w:r w:rsidRPr="007A4965">
        <w:rPr>
          <w:rFonts w:eastAsia="Times New Roman" w:cs="Arial"/>
          <w:color w:val="222222"/>
          <w:kern w:val="36"/>
        </w:rPr>
        <w:t>Exotic Animal Formulary</w:t>
      </w:r>
      <w:r w:rsidRPr="007A4965">
        <w:rPr>
          <w:rFonts w:ascii="Arial" w:eastAsia="Times New Roman" w:hAnsi="Arial" w:cs="Arial"/>
          <w:color w:val="53565A"/>
          <w:sz w:val="24"/>
          <w:szCs w:val="24"/>
        </w:rPr>
        <w:t xml:space="preserve">, </w:t>
      </w:r>
      <w:r w:rsidRPr="007A4965">
        <w:rPr>
          <w:rFonts w:eastAsia="Times New Roman" w:cs="Arial"/>
          <w:color w:val="222222"/>
        </w:rPr>
        <w:t>5th Edition</w:t>
      </w:r>
      <w:r w:rsidRPr="007A4965">
        <w:rPr>
          <w:rFonts w:ascii="Arial" w:eastAsia="Times New Roman" w:hAnsi="Arial" w:cs="Arial"/>
          <w:color w:val="53565A"/>
          <w:sz w:val="24"/>
          <w:szCs w:val="24"/>
        </w:rPr>
        <w:t xml:space="preserve">, </w:t>
      </w:r>
      <w:r w:rsidRPr="007A4965">
        <w:rPr>
          <w:rFonts w:eastAsia="Times New Roman" w:cs="Arial"/>
          <w:b/>
          <w:bCs/>
          <w:color w:val="747779"/>
        </w:rPr>
        <w:t>Authors: </w:t>
      </w:r>
      <w:r w:rsidRPr="007A4965">
        <w:rPr>
          <w:rFonts w:eastAsia="Times New Roman" w:cs="Arial"/>
          <w:color w:val="747779"/>
        </w:rPr>
        <w:t>James Carpenter Chris Marion</w:t>
      </w:r>
      <w:r w:rsidRPr="007A4965">
        <w:rPr>
          <w:rFonts w:ascii="Arial" w:eastAsia="Times New Roman" w:hAnsi="Arial" w:cs="Arial"/>
          <w:color w:val="53565A"/>
          <w:sz w:val="24"/>
          <w:szCs w:val="24"/>
        </w:rPr>
        <w:t xml:space="preserve">, </w:t>
      </w:r>
      <w:r w:rsidRPr="007A4965">
        <w:rPr>
          <w:rFonts w:eastAsia="Times New Roman" w:cs="Arial"/>
          <w:b/>
          <w:bCs/>
          <w:color w:val="747779"/>
        </w:rPr>
        <w:t>Paperback     ISBN:</w:t>
      </w:r>
      <w:r w:rsidRPr="007A4965">
        <w:rPr>
          <w:rFonts w:eastAsia="Times New Roman" w:cs="Arial"/>
          <w:color w:val="747779"/>
        </w:rPr>
        <w:t> 9780323444507</w:t>
      </w:r>
      <w:r w:rsidR="007A4965" w:rsidRPr="007A4965">
        <w:rPr>
          <w:rFonts w:ascii="Arial" w:eastAsia="Times New Roman" w:hAnsi="Arial" w:cs="Arial"/>
          <w:color w:val="53565A"/>
          <w:sz w:val="24"/>
          <w:szCs w:val="24"/>
        </w:rPr>
        <w:t xml:space="preserve">   </w:t>
      </w:r>
      <w:hyperlink r:id="rId12" w:history="1">
        <w:r>
          <w:rPr>
            <w:rStyle w:val="Hyperlink"/>
          </w:rPr>
          <w:t>https://www.elsevier.com/books/exotic-animal-formulary/carpenter/978-0-323-44450-7</w:t>
        </w:r>
      </w:hyperlink>
    </w:p>
    <w:p w:rsidR="006F4B8E" w:rsidRDefault="007A4965" w:rsidP="006F4B8E">
      <w:pPr>
        <w:pStyle w:val="ListParagraph"/>
        <w:numPr>
          <w:ilvl w:val="0"/>
          <w:numId w:val="10"/>
        </w:numPr>
        <w:shd w:val="clear" w:color="auto" w:fill="FFFFFF"/>
        <w:textAlignment w:val="baseline"/>
      </w:pPr>
      <w:r>
        <w:t>Compendium of Veterinary Products – complete searchable list of veterinary medications</w:t>
      </w:r>
      <w:r w:rsidR="004D5031">
        <w:t xml:space="preserve"> </w:t>
      </w:r>
      <w:hyperlink r:id="rId13" w:tgtFrame="_blank" w:history="1">
        <w:r w:rsidRPr="004D5031">
          <w:rPr>
            <w:rStyle w:val="Hyperlink"/>
            <w:rFonts w:ascii="Arial" w:hAnsi="Arial" w:cs="Arial"/>
            <w:color w:val="1155CC"/>
            <w:shd w:val="clear" w:color="auto" w:fill="FFFFFF"/>
          </w:rPr>
          <w:t>https://www.bayerdvm.com/education/compendium-of-vet-products/</w:t>
        </w:r>
      </w:hyperlink>
      <w:r w:rsidR="006F4B8E">
        <w:tab/>
      </w:r>
      <w:r w:rsidR="006F4B8E">
        <w:tab/>
      </w:r>
      <w:r w:rsidR="006F4B8E">
        <w:tab/>
      </w:r>
      <w:r w:rsidR="006F4B8E">
        <w:tab/>
      </w:r>
      <w:r w:rsidR="006F4B8E">
        <w:tab/>
      </w:r>
    </w:p>
    <w:p w:rsidR="006F4B8E" w:rsidRDefault="006F4B8E" w:rsidP="006F4B8E">
      <w:pPr>
        <w:pStyle w:val="ListParagraph"/>
        <w:shd w:val="clear" w:color="auto" w:fill="FFFFFF"/>
        <w:textAlignment w:val="baseline"/>
      </w:pPr>
    </w:p>
    <w:p w:rsidR="006F4B8E" w:rsidRPr="007C5847" w:rsidRDefault="006F4B8E" w:rsidP="006F4B8E">
      <w:pPr>
        <w:pStyle w:val="ListParagraph"/>
        <w:shd w:val="clear" w:color="auto" w:fill="FFFFFF"/>
        <w:textAlignment w:val="baseline"/>
      </w:pPr>
      <w:r w:rsidRPr="006F4B8E">
        <w:rPr>
          <w:rFonts w:ascii="Arial" w:hAnsi="Arial" w:cs="Arial"/>
          <w:color w:val="000000"/>
          <w:shd w:val="clear" w:color="auto" w:fill="FFFFFF"/>
        </w:rPr>
        <w:t>PO Box 2000</w:t>
      </w:r>
      <w:proofErr w:type="gramStart"/>
      <w:r w:rsidRPr="006F4B8E">
        <w:rPr>
          <w:rFonts w:ascii="Arial" w:hAnsi="Arial" w:cs="Arial"/>
          <w:color w:val="000000"/>
          <w:shd w:val="clear" w:color="auto" w:fill="FFFFFF"/>
        </w:rPr>
        <w:t>  101</w:t>
      </w:r>
      <w:proofErr w:type="gramEnd"/>
      <w:r w:rsidRPr="006F4B8E">
        <w:rPr>
          <w:rFonts w:ascii="Arial" w:hAnsi="Arial" w:cs="Arial"/>
          <w:color w:val="000000"/>
          <w:shd w:val="clear" w:color="auto" w:fill="FFFFFF"/>
        </w:rPr>
        <w:t xml:space="preserve"> MSU Drive Hopkinsville, KY 42241-2000  | Office: 270-886-3959  |  Fax: 270-886-4295 | </w:t>
      </w:r>
      <w:r w:rsidRPr="006F4B8E">
        <w:rPr>
          <w:rFonts w:ascii="Arial" w:hAnsi="Arial" w:cs="Arial"/>
          <w:color w:val="222222"/>
          <w:shd w:val="clear" w:color="auto" w:fill="FFFFFF"/>
        </w:rPr>
        <w:t> </w:t>
      </w:r>
      <w:hyperlink r:id="rId14" w:tgtFrame="_blank" w:history="1">
        <w:r w:rsidRPr="006F4B8E">
          <w:rPr>
            <w:rStyle w:val="Hyperlink"/>
            <w:rFonts w:ascii="Arial" w:hAnsi="Arial" w:cs="Arial"/>
            <w:color w:val="0563C1"/>
            <w:shd w:val="clear" w:color="auto" w:fill="FFFFFF"/>
          </w:rPr>
          <w:t>http://breathitt.murraystate.edu</w:t>
        </w:r>
      </w:hyperlink>
      <w:r>
        <w:t xml:space="preserve">                                                                         </w:t>
      </w:r>
    </w:p>
    <w:p w:rsidR="007A4965" w:rsidRPr="007A4965" w:rsidRDefault="007A4965" w:rsidP="004D5031">
      <w:pPr>
        <w:pStyle w:val="ListParagraph"/>
        <w:shd w:val="clear" w:color="auto" w:fill="FFFFFF"/>
        <w:ind w:left="8640" w:firstLine="720"/>
        <w:textAlignment w:val="baseline"/>
      </w:pPr>
      <w:r>
        <w:t>07/19 BH</w:t>
      </w:r>
    </w:p>
    <w:sectPr w:rsidR="007A4965" w:rsidRPr="007A4965" w:rsidSect="007774E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FC3"/>
    <w:multiLevelType w:val="hybridMultilevel"/>
    <w:tmpl w:val="3216C6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403C2"/>
    <w:multiLevelType w:val="hybridMultilevel"/>
    <w:tmpl w:val="405C7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9EB"/>
    <w:multiLevelType w:val="hybridMultilevel"/>
    <w:tmpl w:val="ADA085C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302333"/>
    <w:multiLevelType w:val="hybridMultilevel"/>
    <w:tmpl w:val="B95EF1C0"/>
    <w:lvl w:ilvl="0" w:tplc="44CA8F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722CBA"/>
    <w:multiLevelType w:val="hybridMultilevel"/>
    <w:tmpl w:val="F8A0C2CC"/>
    <w:lvl w:ilvl="0" w:tplc="B3CE7C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C3C95"/>
    <w:multiLevelType w:val="hybridMultilevel"/>
    <w:tmpl w:val="ACFA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5695F"/>
    <w:multiLevelType w:val="hybridMultilevel"/>
    <w:tmpl w:val="45B0E8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BB53B1D"/>
    <w:multiLevelType w:val="hybridMultilevel"/>
    <w:tmpl w:val="084A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F375C1"/>
    <w:multiLevelType w:val="multilevel"/>
    <w:tmpl w:val="70B8AB32"/>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9C20CF"/>
    <w:multiLevelType w:val="hybridMultilevel"/>
    <w:tmpl w:val="0BDEA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5"/>
  </w:num>
  <w:num w:numId="5">
    <w:abstractNumId w:val="2"/>
  </w:num>
  <w:num w:numId="6">
    <w:abstractNumId w:val="3"/>
  </w:num>
  <w:num w:numId="7">
    <w:abstractNumId w:val="8"/>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ocumentProtection w:edit="readOnly" w:enforcement="1" w:cryptProviderType="rsaAES" w:cryptAlgorithmClass="hash" w:cryptAlgorithmType="typeAny" w:cryptAlgorithmSid="14" w:cryptSpinCount="100000" w:hash="ZoQCr8ukThU1JF9LXmBAORvXT+IrEvQN5rzlvkOfJMBAeOA0toxu4EY/lHOSrtr/iz3jTqcV0ksoypUGcKJhWg==" w:salt="7AlWNBk6sYBu7iEJALQ1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AC"/>
    <w:rsid w:val="00235ACC"/>
    <w:rsid w:val="002848AC"/>
    <w:rsid w:val="004D5031"/>
    <w:rsid w:val="006D619B"/>
    <w:rsid w:val="006F4B8E"/>
    <w:rsid w:val="0072071C"/>
    <w:rsid w:val="007774E4"/>
    <w:rsid w:val="007A4965"/>
    <w:rsid w:val="009F7FEF"/>
    <w:rsid w:val="00B416BF"/>
    <w:rsid w:val="00E116AE"/>
    <w:rsid w:val="00F4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B693-B0C0-4972-B0D8-40FA63E5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AC"/>
    <w:pPr>
      <w:ind w:left="720"/>
      <w:contextualSpacing/>
    </w:pPr>
  </w:style>
  <w:style w:type="character" w:styleId="Hyperlink">
    <w:name w:val="Hyperlink"/>
    <w:basedOn w:val="DefaultParagraphFont"/>
    <w:uiPriority w:val="99"/>
    <w:semiHidden/>
    <w:unhideWhenUsed/>
    <w:rsid w:val="002848AC"/>
    <w:rPr>
      <w:color w:val="0000FF"/>
      <w:u w:val="single"/>
    </w:rPr>
  </w:style>
  <w:style w:type="character" w:customStyle="1" w:styleId="largevet">
    <w:name w:val="largevet"/>
    <w:basedOn w:val="DefaultParagraphFont"/>
    <w:rsid w:val="002848AC"/>
  </w:style>
  <w:style w:type="paragraph" w:styleId="BalloonText">
    <w:name w:val="Balloon Text"/>
    <w:basedOn w:val="Normal"/>
    <w:link w:val="BalloonTextChar"/>
    <w:uiPriority w:val="99"/>
    <w:semiHidden/>
    <w:unhideWhenUsed/>
    <w:rsid w:val="0028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8AC"/>
    <w:rPr>
      <w:rFonts w:ascii="Tahoma" w:hAnsi="Tahoma" w:cs="Tahoma"/>
      <w:sz w:val="16"/>
      <w:szCs w:val="16"/>
    </w:rPr>
  </w:style>
  <w:style w:type="paragraph" w:styleId="Footer">
    <w:name w:val="footer"/>
    <w:basedOn w:val="Normal"/>
    <w:link w:val="FooterChar"/>
    <w:uiPriority w:val="99"/>
    <w:unhideWhenUsed/>
    <w:rsid w:val="006F4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56790">
      <w:bodyDiv w:val="1"/>
      <w:marLeft w:val="0"/>
      <w:marRight w:val="0"/>
      <w:marTop w:val="0"/>
      <w:marBottom w:val="0"/>
      <w:divBdr>
        <w:top w:val="none" w:sz="0" w:space="0" w:color="auto"/>
        <w:left w:val="none" w:sz="0" w:space="0" w:color="auto"/>
        <w:bottom w:val="none" w:sz="0" w:space="0" w:color="auto"/>
        <w:right w:val="none" w:sz="0" w:space="0" w:color="auto"/>
      </w:divBdr>
    </w:div>
    <w:div w:id="464348006">
      <w:bodyDiv w:val="1"/>
      <w:marLeft w:val="0"/>
      <w:marRight w:val="0"/>
      <w:marTop w:val="0"/>
      <w:marBottom w:val="0"/>
      <w:divBdr>
        <w:top w:val="none" w:sz="0" w:space="0" w:color="auto"/>
        <w:left w:val="none" w:sz="0" w:space="0" w:color="auto"/>
        <w:bottom w:val="none" w:sz="0" w:space="0" w:color="auto"/>
        <w:right w:val="none" w:sz="0" w:space="0" w:color="auto"/>
      </w:divBdr>
      <w:divsChild>
        <w:div w:id="471413412">
          <w:marLeft w:val="0"/>
          <w:marRight w:val="0"/>
          <w:marTop w:val="0"/>
          <w:marBottom w:val="0"/>
          <w:divBdr>
            <w:top w:val="none" w:sz="0" w:space="0" w:color="auto"/>
            <w:left w:val="none" w:sz="0" w:space="0" w:color="auto"/>
            <w:bottom w:val="none" w:sz="0" w:space="0" w:color="auto"/>
            <w:right w:val="none" w:sz="0" w:space="0" w:color="auto"/>
          </w:divBdr>
        </w:div>
        <w:div w:id="1912615847">
          <w:marLeft w:val="0"/>
          <w:marRight w:val="0"/>
          <w:marTop w:val="0"/>
          <w:marBottom w:val="0"/>
          <w:divBdr>
            <w:top w:val="none" w:sz="0" w:space="0" w:color="auto"/>
            <w:left w:val="none" w:sz="0" w:space="0" w:color="auto"/>
            <w:bottom w:val="none" w:sz="0" w:space="0" w:color="auto"/>
            <w:right w:val="none" w:sz="0" w:space="0" w:color="auto"/>
          </w:divBdr>
          <w:divsChild>
            <w:div w:id="2047369822">
              <w:marLeft w:val="0"/>
              <w:marRight w:val="0"/>
              <w:marTop w:val="0"/>
              <w:marBottom w:val="150"/>
              <w:divBdr>
                <w:top w:val="none" w:sz="0" w:space="0" w:color="auto"/>
                <w:left w:val="none" w:sz="0" w:space="0" w:color="auto"/>
                <w:bottom w:val="none" w:sz="0" w:space="0" w:color="auto"/>
                <w:right w:val="none" w:sz="0" w:space="0" w:color="auto"/>
              </w:divBdr>
              <w:divsChild>
                <w:div w:id="205413606">
                  <w:marLeft w:val="0"/>
                  <w:marRight w:val="0"/>
                  <w:marTop w:val="0"/>
                  <w:marBottom w:val="0"/>
                  <w:divBdr>
                    <w:top w:val="none" w:sz="0" w:space="0" w:color="auto"/>
                    <w:left w:val="none" w:sz="0" w:space="0" w:color="auto"/>
                    <w:bottom w:val="none" w:sz="0" w:space="0" w:color="auto"/>
                    <w:right w:val="none" w:sz="0" w:space="0" w:color="auto"/>
                  </w:divBdr>
                  <w:divsChild>
                    <w:div w:id="16729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1211">
              <w:marLeft w:val="0"/>
              <w:marRight w:val="0"/>
              <w:marTop w:val="0"/>
              <w:marBottom w:val="150"/>
              <w:divBdr>
                <w:top w:val="none" w:sz="0" w:space="0" w:color="auto"/>
                <w:left w:val="none" w:sz="0" w:space="0" w:color="auto"/>
                <w:bottom w:val="none" w:sz="0" w:space="0" w:color="auto"/>
                <w:right w:val="none" w:sz="0" w:space="0" w:color="auto"/>
              </w:divBdr>
              <w:divsChild>
                <w:div w:id="686910068">
                  <w:marLeft w:val="0"/>
                  <w:marRight w:val="0"/>
                  <w:marTop w:val="0"/>
                  <w:marBottom w:val="0"/>
                  <w:divBdr>
                    <w:top w:val="none" w:sz="0" w:space="0" w:color="auto"/>
                    <w:left w:val="none" w:sz="0" w:space="0" w:color="auto"/>
                    <w:bottom w:val="none" w:sz="0" w:space="0" w:color="auto"/>
                    <w:right w:val="none" w:sz="0" w:space="0" w:color="auto"/>
                  </w:divBdr>
                  <w:divsChild>
                    <w:div w:id="16737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33631">
      <w:bodyDiv w:val="1"/>
      <w:marLeft w:val="0"/>
      <w:marRight w:val="0"/>
      <w:marTop w:val="0"/>
      <w:marBottom w:val="0"/>
      <w:divBdr>
        <w:top w:val="none" w:sz="0" w:space="0" w:color="auto"/>
        <w:left w:val="none" w:sz="0" w:space="0" w:color="auto"/>
        <w:bottom w:val="none" w:sz="0" w:space="0" w:color="auto"/>
        <w:right w:val="none" w:sz="0" w:space="0" w:color="auto"/>
      </w:divBdr>
      <w:divsChild>
        <w:div w:id="213854602">
          <w:marLeft w:val="0"/>
          <w:marRight w:val="0"/>
          <w:marTop w:val="0"/>
          <w:marBottom w:val="0"/>
          <w:divBdr>
            <w:top w:val="none" w:sz="0" w:space="0" w:color="auto"/>
            <w:left w:val="none" w:sz="0" w:space="0" w:color="auto"/>
            <w:bottom w:val="none" w:sz="0" w:space="0" w:color="auto"/>
            <w:right w:val="none" w:sz="0" w:space="0" w:color="auto"/>
          </w:divBdr>
        </w:div>
        <w:div w:id="381254293">
          <w:marLeft w:val="0"/>
          <w:marRight w:val="0"/>
          <w:marTop w:val="0"/>
          <w:marBottom w:val="0"/>
          <w:divBdr>
            <w:top w:val="none" w:sz="0" w:space="0" w:color="auto"/>
            <w:left w:val="none" w:sz="0" w:space="0" w:color="auto"/>
            <w:bottom w:val="none" w:sz="0" w:space="0" w:color="auto"/>
            <w:right w:val="none" w:sz="0" w:space="0" w:color="auto"/>
          </w:divBdr>
        </w:div>
        <w:div w:id="1255358788">
          <w:marLeft w:val="0"/>
          <w:marRight w:val="0"/>
          <w:marTop w:val="0"/>
          <w:marBottom w:val="0"/>
          <w:divBdr>
            <w:top w:val="none" w:sz="0" w:space="0" w:color="auto"/>
            <w:left w:val="none" w:sz="0" w:space="0" w:color="auto"/>
            <w:bottom w:val="none" w:sz="0" w:space="0" w:color="auto"/>
            <w:right w:val="none" w:sz="0" w:space="0" w:color="auto"/>
          </w:divBdr>
        </w:div>
        <w:div w:id="1960381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yerdvm.com/education/compendium-of-vet-products/" TargetMode="External"/><Relationship Id="rId3" Type="http://schemas.openxmlformats.org/officeDocument/2006/relationships/settings" Target="settings.xml"/><Relationship Id="rId7" Type="http://schemas.openxmlformats.org/officeDocument/2006/relationships/hyperlink" Target="http://www.farad.org/" TargetMode="External"/><Relationship Id="rId12" Type="http://schemas.openxmlformats.org/officeDocument/2006/relationships/hyperlink" Target="https://www.elsevier.com/books/exotic-animal-formulary/carpenter/978-0-323-44450-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vma.org/KB/Resources/Reference/Pages/Backyard-Poultry-Know-the-Legalities.aspx" TargetMode="External"/><Relationship Id="rId11" Type="http://schemas.openxmlformats.org/officeDocument/2006/relationships/hyperlink" Target="http://www.usfarad.org/resources.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usfarad.org/poultry.html" TargetMode="External"/><Relationship Id="rId4" Type="http://schemas.openxmlformats.org/officeDocument/2006/relationships/webSettings" Target="webSettings.xml"/><Relationship Id="rId9" Type="http://schemas.openxmlformats.org/officeDocument/2006/relationships/hyperlink" Target="http://farad.org/wdilookup/" TargetMode="External"/><Relationship Id="rId14" Type="http://schemas.openxmlformats.org/officeDocument/2006/relationships/hyperlink" Target="http://breathitt.murray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Brigetta</dc:creator>
  <cp:lastModifiedBy>Brigetta A. Hughes</cp:lastModifiedBy>
  <cp:revision>3</cp:revision>
  <dcterms:created xsi:type="dcterms:W3CDTF">2019-07-30T13:29:00Z</dcterms:created>
  <dcterms:modified xsi:type="dcterms:W3CDTF">2019-07-30T13:40:00Z</dcterms:modified>
</cp:coreProperties>
</file>